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D3B86" w14:textId="4163A585" w:rsidR="00DD3C3A" w:rsidRDefault="00DD3C3A" w:rsidP="00DD3C3A">
      <w:pPr>
        <w:pStyle w:val="Header"/>
        <w:tabs>
          <w:tab w:val="clear" w:pos="4153"/>
          <w:tab w:val="clear" w:pos="8306"/>
          <w:tab w:val="right" w:pos="9026"/>
        </w:tabs>
        <w:rPr>
          <w:b/>
          <w:color w:val="FF0000"/>
          <w:sz w:val="24"/>
        </w:rPr>
      </w:pPr>
      <w:bookmarkStart w:id="0" w:name="_Hlk512609091"/>
      <w:r>
        <w:rPr>
          <w:b/>
          <w:sz w:val="24"/>
        </w:rPr>
        <w:t>3GPP TSG-RAN WG1 Meeting #10</w:t>
      </w:r>
      <w:r w:rsidR="00EE6304">
        <w:rPr>
          <w:b/>
          <w:sz w:val="24"/>
        </w:rPr>
        <w:t>3</w:t>
      </w:r>
      <w:r>
        <w:rPr>
          <w:b/>
          <w:sz w:val="24"/>
        </w:rPr>
        <w:t>-e</w:t>
      </w:r>
      <w:r>
        <w:rPr>
          <w:b/>
          <w:sz w:val="24"/>
        </w:rPr>
        <w:tab/>
        <w:t>R1-20</w:t>
      </w:r>
      <w:r w:rsidR="00461C92">
        <w:rPr>
          <w:b/>
          <w:sz w:val="24"/>
        </w:rPr>
        <w:t>0</w:t>
      </w:r>
      <w:r w:rsidR="008E3073">
        <w:rPr>
          <w:b/>
          <w:sz w:val="24"/>
        </w:rPr>
        <w:t>8244</w:t>
      </w:r>
    </w:p>
    <w:p w14:paraId="3AA1488A" w14:textId="644A5BAE" w:rsidR="00DD3C3A" w:rsidRDefault="00DD3C3A" w:rsidP="00DD3C3A">
      <w:pPr>
        <w:pStyle w:val="Header"/>
        <w:rPr>
          <w:b/>
          <w:sz w:val="24"/>
        </w:rPr>
      </w:pPr>
      <w:r>
        <w:rPr>
          <w:b/>
          <w:sz w:val="24"/>
        </w:rPr>
        <w:t xml:space="preserve">e-Meeting, </w:t>
      </w:r>
      <w:r w:rsidR="00EE1D0F">
        <w:rPr>
          <w:b/>
          <w:sz w:val="24"/>
        </w:rPr>
        <w:t>October</w:t>
      </w:r>
      <w:r>
        <w:rPr>
          <w:b/>
          <w:sz w:val="24"/>
        </w:rPr>
        <w:t xml:space="preserve"> </w:t>
      </w:r>
      <w:r w:rsidR="00EE1D0F">
        <w:rPr>
          <w:b/>
          <w:sz w:val="24"/>
        </w:rPr>
        <w:t>26</w:t>
      </w:r>
      <w:r>
        <w:rPr>
          <w:b/>
          <w:sz w:val="24"/>
        </w:rPr>
        <w:t xml:space="preserve"> – </w:t>
      </w:r>
      <w:r w:rsidR="00EE1D0F">
        <w:rPr>
          <w:b/>
          <w:sz w:val="24"/>
        </w:rPr>
        <w:t>November 13</w:t>
      </w:r>
      <w:r>
        <w:rPr>
          <w:b/>
          <w:sz w:val="24"/>
        </w:rPr>
        <w:t>, 2020</w:t>
      </w:r>
      <w:bookmarkEnd w:id="0"/>
    </w:p>
    <w:p w14:paraId="4E703723" w14:textId="77777777" w:rsidR="00B27109" w:rsidRDefault="00B27109" w:rsidP="00B27109"/>
    <w:p w14:paraId="420026A9" w14:textId="4F432381"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3C353E">
        <w:t>8.1</w:t>
      </w:r>
      <w:r w:rsidR="00CE28AD">
        <w:t>2</w:t>
      </w:r>
      <w:r w:rsidR="003C353E">
        <w:t>.</w:t>
      </w:r>
      <w:r w:rsidR="00CE28AD">
        <w:t>3</w:t>
      </w:r>
    </w:p>
    <w:p w14:paraId="06A83340" w14:textId="14D2AE9C"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3C353E">
        <w:t xml:space="preserve">Discussion on </w:t>
      </w:r>
      <w:r w:rsidR="00CE28AD">
        <w:t>enhancements for IDLE and INACTIVE state UEs</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419002A9" w14:textId="5340EE49" w:rsidR="008B41DA" w:rsidRPr="000976A8" w:rsidRDefault="008B41DA" w:rsidP="008B41DA">
      <w:pPr>
        <w:pStyle w:val="BodyText"/>
        <w:spacing w:after="120"/>
        <w:rPr>
          <w:color w:val="000000" w:themeColor="text1"/>
          <w:sz w:val="20"/>
          <w:szCs w:val="20"/>
        </w:rPr>
      </w:pPr>
      <w:r w:rsidRPr="000976A8">
        <w:rPr>
          <w:color w:val="000000" w:themeColor="text1"/>
          <w:sz w:val="20"/>
          <w:szCs w:val="20"/>
        </w:rPr>
        <w:t xml:space="preserve">According to the latest </w:t>
      </w:r>
      <w:r w:rsidR="00EE1D0F">
        <w:rPr>
          <w:color w:val="000000" w:themeColor="text1"/>
          <w:sz w:val="20"/>
          <w:szCs w:val="20"/>
        </w:rPr>
        <w:t>approved</w:t>
      </w:r>
      <w:r w:rsidR="00EE6304">
        <w:rPr>
          <w:color w:val="000000" w:themeColor="text1"/>
          <w:sz w:val="20"/>
          <w:szCs w:val="20"/>
        </w:rPr>
        <w:t xml:space="preserve"> </w:t>
      </w:r>
      <w:r w:rsidRPr="000976A8">
        <w:rPr>
          <w:color w:val="000000" w:themeColor="text1"/>
          <w:sz w:val="20"/>
          <w:szCs w:val="20"/>
        </w:rPr>
        <w:t xml:space="preserve">WID for the NR </w:t>
      </w:r>
      <w:r w:rsidR="00380967">
        <w:rPr>
          <w:color w:val="000000" w:themeColor="text1"/>
          <w:sz w:val="20"/>
          <w:szCs w:val="20"/>
        </w:rPr>
        <w:t>multicast and broadcast services</w:t>
      </w:r>
      <w:r w:rsidRPr="000976A8">
        <w:rPr>
          <w:color w:val="000000" w:themeColor="text1"/>
          <w:sz w:val="20"/>
          <w:szCs w:val="20"/>
        </w:rPr>
        <w:t xml:space="preserve"> (</w:t>
      </w:r>
      <w:r w:rsidR="00380967">
        <w:rPr>
          <w:color w:val="000000" w:themeColor="text1"/>
          <w:sz w:val="20"/>
          <w:szCs w:val="20"/>
        </w:rPr>
        <w:t>MBS</w:t>
      </w:r>
      <w:r w:rsidRPr="000976A8">
        <w:rPr>
          <w:color w:val="000000" w:themeColor="text1"/>
          <w:sz w:val="20"/>
          <w:szCs w:val="20"/>
        </w:rPr>
        <w:t xml:space="preserve">) item in [1], one main objective of this work is to </w:t>
      </w:r>
      <w:r w:rsidR="00380967">
        <w:rPr>
          <w:color w:val="000000" w:themeColor="text1"/>
          <w:sz w:val="20"/>
          <w:szCs w:val="20"/>
        </w:rPr>
        <w:t>specify basic functionalities to support MBS for RRC idle and inactive state UEs. T</w:t>
      </w:r>
      <w:r w:rsidRPr="000976A8">
        <w:rPr>
          <w:color w:val="000000" w:themeColor="text1"/>
          <w:sz w:val="20"/>
          <w:szCs w:val="20"/>
        </w:rPr>
        <w:t>he exact objective of this work extracted from [1], is copied in the following.</w:t>
      </w:r>
    </w:p>
    <w:tbl>
      <w:tblPr>
        <w:tblStyle w:val="TableGrid"/>
        <w:tblW w:w="0" w:type="auto"/>
        <w:tblLook w:val="04A0" w:firstRow="1" w:lastRow="0" w:firstColumn="1" w:lastColumn="0" w:noHBand="0" w:noVBand="1"/>
      </w:tblPr>
      <w:tblGrid>
        <w:gridCol w:w="9016"/>
      </w:tblGrid>
      <w:tr w:rsidR="008B41DA" w:rsidRPr="008B41DA" w14:paraId="688A2A7B" w14:textId="77777777" w:rsidTr="000A32BA">
        <w:tc>
          <w:tcPr>
            <w:tcW w:w="9016" w:type="dxa"/>
          </w:tcPr>
          <w:p w14:paraId="504D6832" w14:textId="77777777" w:rsidR="008B41DA" w:rsidRPr="008B41DA" w:rsidRDefault="008B41DA" w:rsidP="008B41DA">
            <w:pPr>
              <w:numPr>
                <w:ilvl w:val="0"/>
                <w:numId w:val="40"/>
              </w:numPr>
              <w:overflowPunct w:val="0"/>
              <w:autoSpaceDE w:val="0"/>
              <w:autoSpaceDN w:val="0"/>
              <w:adjustRightInd w:val="0"/>
              <w:spacing w:before="120" w:after="120"/>
              <w:ind w:left="448" w:right="-99"/>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Specify RAN basic functions for broadcast/multicast for UEs in RRC_IDLE/ RRC_INACTIVE states [RAN2, RAN1]:</w:t>
            </w:r>
          </w:p>
          <w:p w14:paraId="3E00F68F" w14:textId="77777777" w:rsidR="008B41DA" w:rsidRDefault="008B41DA" w:rsidP="008B41DA">
            <w:pPr>
              <w:numPr>
                <w:ilvl w:val="1"/>
                <w:numId w:val="40"/>
              </w:numPr>
              <w:overflowPunct w:val="0"/>
              <w:autoSpaceDE w:val="0"/>
              <w:autoSpaceDN w:val="0"/>
              <w:adjustRightInd w:val="0"/>
              <w:spacing w:after="120"/>
              <w:ind w:left="1015"/>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6BD1BE9B" w14:textId="2EC5FEA4" w:rsidR="008B41DA" w:rsidRPr="008B41DA" w:rsidRDefault="008B41DA" w:rsidP="008B41DA">
            <w:pPr>
              <w:overflowPunct w:val="0"/>
              <w:autoSpaceDE w:val="0"/>
              <w:autoSpaceDN w:val="0"/>
              <w:adjustRightInd w:val="0"/>
              <w:spacing w:after="120"/>
              <w:ind w:left="590"/>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Note: the possibility of receiving Point to Multipoint transmissions 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w:t>
            </w:r>
          </w:p>
        </w:tc>
      </w:tr>
    </w:tbl>
    <w:p w14:paraId="178C995C" w14:textId="5ADA2F37" w:rsidR="008B41DA" w:rsidRPr="000976A8" w:rsidRDefault="008B41DA" w:rsidP="008B41DA">
      <w:pPr>
        <w:pStyle w:val="BodyText"/>
        <w:spacing w:before="120" w:after="360"/>
        <w:rPr>
          <w:color w:val="000000" w:themeColor="text1"/>
          <w:sz w:val="20"/>
          <w:szCs w:val="20"/>
        </w:rPr>
      </w:pPr>
      <w:r w:rsidRPr="000976A8">
        <w:rPr>
          <w:color w:val="000000" w:themeColor="text1"/>
          <w:sz w:val="20"/>
          <w:szCs w:val="20"/>
        </w:rPr>
        <w:t xml:space="preserve">In this contribution, we provide discussion on </w:t>
      </w:r>
      <w:r w:rsidR="00880D4E">
        <w:rPr>
          <w:color w:val="000000" w:themeColor="text1"/>
          <w:sz w:val="20"/>
          <w:szCs w:val="20"/>
        </w:rPr>
        <w:t>some of basic functionalities that in our view are required to support MBS in IDLE and INACTIVE states</w:t>
      </w:r>
      <w:r w:rsidRPr="000976A8">
        <w:rPr>
          <w:color w:val="000000" w:themeColor="text1"/>
          <w:sz w:val="20"/>
          <w:szCs w:val="20"/>
        </w:rPr>
        <w:t>.</w:t>
      </w:r>
    </w:p>
    <w:p w14:paraId="2DDFB004" w14:textId="345D2B24"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720755DD" w14:textId="5C410827" w:rsidR="00B312EC" w:rsidRDefault="006F4CEB" w:rsidP="009C6D95">
      <w:pPr>
        <w:spacing w:after="120"/>
        <w:rPr>
          <w:color w:val="000000" w:themeColor="text1"/>
          <w:sz w:val="20"/>
        </w:rPr>
      </w:pPr>
      <w:r w:rsidRPr="006F4CEB">
        <w:rPr>
          <w:color w:val="000000" w:themeColor="text1"/>
          <w:sz w:val="20"/>
        </w:rPr>
        <w:t>As part of this MBS WI</w:t>
      </w:r>
      <w:r w:rsidR="00E13651" w:rsidRPr="006F4CEB">
        <w:rPr>
          <w:color w:val="000000" w:themeColor="text1"/>
          <w:sz w:val="20"/>
        </w:rPr>
        <w:t xml:space="preserve"> </w:t>
      </w:r>
      <w:r w:rsidRPr="006F4CEB">
        <w:rPr>
          <w:color w:val="000000" w:themeColor="text1"/>
          <w:sz w:val="20"/>
        </w:rPr>
        <w:t xml:space="preserve">scope in Rel-17 is also to “specify required changes to improve reliability of Broadcast/Multicast service, e.g. by UL feedback”, it is important/essential to have HARQ feedback from UEs in the UL in order to </w:t>
      </w:r>
      <w:r w:rsidR="00B312EC">
        <w:rPr>
          <w:color w:val="000000" w:themeColor="text1"/>
          <w:sz w:val="20"/>
        </w:rPr>
        <w:t xml:space="preserve">gain knowledge and try to </w:t>
      </w:r>
      <w:r w:rsidRPr="006F4CEB">
        <w:rPr>
          <w:color w:val="000000" w:themeColor="text1"/>
          <w:sz w:val="20"/>
        </w:rPr>
        <w:t xml:space="preserve">reach the level of reliability (QoS) that is required for the MBS application/service provided by the network. </w:t>
      </w:r>
      <w:r w:rsidR="00B312EC">
        <w:rPr>
          <w:color w:val="000000" w:themeColor="text1"/>
          <w:sz w:val="20"/>
        </w:rPr>
        <w:t>For example, if there are UEs connecting and receiving MBS data</w:t>
      </w:r>
      <w:r w:rsidR="00B312EC" w:rsidRPr="006F4CEB">
        <w:rPr>
          <w:color w:val="000000" w:themeColor="text1"/>
          <w:sz w:val="20"/>
        </w:rPr>
        <w:t xml:space="preserve"> provided by the network</w:t>
      </w:r>
      <w:r w:rsidR="00B312EC">
        <w:rPr>
          <w:color w:val="000000" w:themeColor="text1"/>
          <w:sz w:val="20"/>
        </w:rPr>
        <w:t xml:space="preserve"> at the same time, then based on the HARQ feedback the network would be able to determine if retransmission of a same TB is required in order to meeting the reliability requirement for the service. E.g. retransmission should be provided if number of NACK is more than 10% of the total HARQ feedback reports when the required reliability is 90%.</w:t>
      </w:r>
    </w:p>
    <w:p w14:paraId="5C5B3550" w14:textId="187295B9" w:rsidR="009635E0" w:rsidRPr="006F4CEB" w:rsidRDefault="00B312EC" w:rsidP="009C6D95">
      <w:pPr>
        <w:spacing w:after="120"/>
        <w:rPr>
          <w:color w:val="000000" w:themeColor="text1"/>
          <w:sz w:val="20"/>
        </w:rPr>
      </w:pPr>
      <w:r>
        <w:rPr>
          <w:color w:val="000000" w:themeColor="text1"/>
          <w:sz w:val="20"/>
        </w:rPr>
        <w:t>Since MBS application</w:t>
      </w:r>
      <w:r w:rsidR="009635E0">
        <w:rPr>
          <w:color w:val="000000" w:themeColor="text1"/>
          <w:sz w:val="20"/>
        </w:rPr>
        <w:t>/</w:t>
      </w:r>
      <w:r>
        <w:rPr>
          <w:color w:val="000000" w:themeColor="text1"/>
          <w:sz w:val="20"/>
        </w:rPr>
        <w:t xml:space="preserve">service </w:t>
      </w:r>
      <w:r w:rsidR="009635E0">
        <w:rPr>
          <w:color w:val="000000" w:themeColor="text1"/>
          <w:sz w:val="20"/>
        </w:rPr>
        <w:t>should</w:t>
      </w:r>
      <w:r>
        <w:rPr>
          <w:color w:val="000000" w:themeColor="text1"/>
          <w:sz w:val="20"/>
        </w:rPr>
        <w:t xml:space="preserve"> be provided to RRC </w:t>
      </w:r>
      <w:r w:rsidR="009635E0">
        <w:rPr>
          <w:color w:val="000000" w:themeColor="text1"/>
          <w:sz w:val="20"/>
        </w:rPr>
        <w:t xml:space="preserve">connected, </w:t>
      </w:r>
      <w:r w:rsidR="006F4CEB">
        <w:rPr>
          <w:color w:val="000000" w:themeColor="text1"/>
          <w:sz w:val="20"/>
        </w:rPr>
        <w:t>idle and inactive UEs</w:t>
      </w:r>
      <w:r w:rsidR="009635E0">
        <w:rPr>
          <w:color w:val="000000" w:themeColor="text1"/>
          <w:sz w:val="20"/>
        </w:rPr>
        <w:t xml:space="preserve"> simultaneously in the same cell</w:t>
      </w:r>
      <w:r>
        <w:rPr>
          <w:color w:val="000000" w:themeColor="text1"/>
          <w:sz w:val="20"/>
        </w:rPr>
        <w:t xml:space="preserve">, </w:t>
      </w:r>
      <w:r w:rsidR="009635E0">
        <w:rPr>
          <w:color w:val="000000" w:themeColor="text1"/>
          <w:sz w:val="20"/>
        </w:rPr>
        <w:t xml:space="preserve">gaining the HARQ knowledge about the MBS data reception performance for idle and inactive UEs is also important and critical to understand the level of reliability achieved. Therefore, we propose that HARQ feedback from idle and inactive state UEs should be supported. This would be aligning with </w:t>
      </w:r>
      <w:r w:rsidR="009635E0" w:rsidRPr="009635E0">
        <w:rPr>
          <w:color w:val="000000" w:themeColor="text1"/>
          <w:sz w:val="20"/>
        </w:rPr>
        <w:t>the aim of keeping maximum commonality between RRC_CONNECTED state and RRC_IDLE/RRC_INACTIVE state for the configuration of PTM reception</w:t>
      </w:r>
      <w:r w:rsidR="009635E0">
        <w:rPr>
          <w:color w:val="000000" w:themeColor="text1"/>
          <w:sz w:val="20"/>
        </w:rPr>
        <w:t xml:space="preserve"> according to the WID [1].</w:t>
      </w:r>
      <w:r w:rsidR="000D4E30">
        <w:rPr>
          <w:color w:val="000000" w:themeColor="text1"/>
          <w:sz w:val="20"/>
        </w:rPr>
        <w:t xml:space="preserve"> And since the number of idle/inactive state UEs may not be known accurately by the network, only NACK feedback is necessary to determine the need for packet retransmission, just as in NR sidelink HARQ feedback option 1 for groupcast with unknown number of UEs.</w:t>
      </w:r>
    </w:p>
    <w:p w14:paraId="2E93CD57" w14:textId="6E625E7C" w:rsidR="00565E67" w:rsidRPr="000D4E30" w:rsidRDefault="00565E67" w:rsidP="009635E0">
      <w:pPr>
        <w:spacing w:after="120"/>
        <w:rPr>
          <w:b/>
          <w:i/>
          <w:color w:val="000000" w:themeColor="text1"/>
          <w:sz w:val="20"/>
          <w:szCs w:val="20"/>
        </w:rPr>
      </w:pPr>
      <w:r w:rsidRPr="000D4E30">
        <w:rPr>
          <w:b/>
          <w:i/>
          <w:color w:val="000000" w:themeColor="text1"/>
          <w:sz w:val="20"/>
          <w:szCs w:val="20"/>
        </w:rPr>
        <w:t xml:space="preserve">Proposal: </w:t>
      </w:r>
      <w:r w:rsidR="009635E0" w:rsidRPr="000D4E30">
        <w:rPr>
          <w:b/>
          <w:i/>
          <w:color w:val="000000" w:themeColor="text1"/>
          <w:sz w:val="20"/>
          <w:szCs w:val="20"/>
        </w:rPr>
        <w:t>It is proposed for RRC idle and inactive state UEs to provide HARQ feedback in order to meet reliability requirement of MBS application/service.</w:t>
      </w:r>
    </w:p>
    <w:p w14:paraId="2DC3B139" w14:textId="45B9DE17" w:rsidR="00943859" w:rsidRPr="000D4E30" w:rsidRDefault="009635E0" w:rsidP="00943859">
      <w:pPr>
        <w:pStyle w:val="ListParagraph"/>
        <w:numPr>
          <w:ilvl w:val="0"/>
          <w:numId w:val="42"/>
        </w:numPr>
        <w:spacing w:after="360"/>
        <w:ind w:leftChars="0"/>
        <w:rPr>
          <w:rFonts w:ascii="Arial" w:hAnsi="Arial" w:cs="Arial"/>
          <w:b/>
          <w:i/>
          <w:color w:val="000000" w:themeColor="text1"/>
          <w:szCs w:val="20"/>
        </w:rPr>
      </w:pPr>
      <w:r w:rsidRPr="000D4E30">
        <w:rPr>
          <w:rFonts w:ascii="Arial" w:hAnsi="Arial" w:cs="Arial"/>
          <w:b/>
          <w:i/>
          <w:color w:val="000000" w:themeColor="text1"/>
          <w:szCs w:val="20"/>
        </w:rPr>
        <w:t>Only NACK feedback is needed since the number of RRC idle and inactive state UEs</w:t>
      </w:r>
      <w:r w:rsidR="00943859" w:rsidRPr="000D4E30">
        <w:rPr>
          <w:rFonts w:ascii="Arial" w:hAnsi="Arial" w:cs="Arial"/>
          <w:b/>
          <w:i/>
          <w:color w:val="000000" w:themeColor="text1"/>
          <w:szCs w:val="20"/>
        </w:rPr>
        <w:t xml:space="preserve"> may not be accurately known by the network.</w:t>
      </w: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1711D94E" w:rsidR="00BC0557" w:rsidRPr="000D4E30" w:rsidRDefault="00BC0557" w:rsidP="00BC0557">
      <w:pPr>
        <w:rPr>
          <w:iCs/>
          <w:color w:val="000000" w:themeColor="text1"/>
          <w:sz w:val="20"/>
          <w:szCs w:val="20"/>
        </w:rPr>
      </w:pPr>
      <w:r w:rsidRPr="000D4E30">
        <w:rPr>
          <w:color w:val="000000" w:themeColor="text1"/>
          <w:sz w:val="20"/>
          <w:szCs w:val="20"/>
        </w:rPr>
        <w:lastRenderedPageBreak/>
        <w:t xml:space="preserve">In this contribution, </w:t>
      </w:r>
      <w:r w:rsidR="004E0EB3" w:rsidRPr="000D4E30">
        <w:rPr>
          <w:color w:val="000000" w:themeColor="text1"/>
          <w:sz w:val="20"/>
          <w:szCs w:val="20"/>
        </w:rPr>
        <w:t xml:space="preserve">we discussed </w:t>
      </w:r>
      <w:r w:rsidR="00A50AEC" w:rsidRPr="000D4E30">
        <w:rPr>
          <w:color w:val="000000" w:themeColor="text1"/>
          <w:sz w:val="20"/>
          <w:szCs w:val="20"/>
        </w:rPr>
        <w:t>and</w:t>
      </w:r>
      <w:r w:rsidR="00A50AEC" w:rsidRPr="000D4E30">
        <w:rPr>
          <w:color w:val="000000" w:themeColor="text1"/>
          <w:sz w:val="20"/>
        </w:rPr>
        <w:t xml:space="preserve"> provided our views on </w:t>
      </w:r>
      <w:r w:rsidR="000D4E30" w:rsidRPr="000D4E30">
        <w:rPr>
          <w:color w:val="000000" w:themeColor="text1"/>
          <w:sz w:val="20"/>
          <w:szCs w:val="20"/>
        </w:rPr>
        <w:t>some of basic functionalities that should be supported for IDLE and INACTIVE states</w:t>
      </w:r>
      <w:r w:rsidR="000D4E30">
        <w:rPr>
          <w:color w:val="000000" w:themeColor="text1"/>
          <w:sz w:val="20"/>
          <w:szCs w:val="20"/>
        </w:rPr>
        <w:t xml:space="preserve"> from PHY layer’s perspective</w:t>
      </w:r>
      <w:r w:rsidR="00B63B9C" w:rsidRPr="000D4E30">
        <w:rPr>
          <w:color w:val="000000" w:themeColor="text1"/>
          <w:sz w:val="20"/>
          <w:szCs w:val="20"/>
        </w:rPr>
        <w:t xml:space="preserve">. </w:t>
      </w:r>
      <w:r w:rsidRPr="000D4E30">
        <w:rPr>
          <w:iCs/>
          <w:color w:val="000000" w:themeColor="text1"/>
          <w:sz w:val="20"/>
          <w:szCs w:val="20"/>
        </w:rPr>
        <w:t xml:space="preserve">In summary, we have the following </w:t>
      </w:r>
      <w:r w:rsidR="00FB6D7B" w:rsidRPr="000D4E30">
        <w:rPr>
          <w:iCs/>
          <w:color w:val="000000" w:themeColor="text1"/>
          <w:sz w:val="20"/>
          <w:szCs w:val="20"/>
        </w:rPr>
        <w:t>proposal</w:t>
      </w:r>
      <w:r w:rsidR="00630849" w:rsidRPr="000D4E30">
        <w:rPr>
          <w:iCs/>
          <w:color w:val="000000" w:themeColor="text1"/>
          <w:sz w:val="20"/>
          <w:szCs w:val="20"/>
        </w:rPr>
        <w:t>.</w:t>
      </w:r>
    </w:p>
    <w:p w14:paraId="08448B2B" w14:textId="489B9D94" w:rsidR="00847A69" w:rsidRPr="000D4E30" w:rsidRDefault="00847A69" w:rsidP="00BC0557">
      <w:pPr>
        <w:rPr>
          <w:iCs/>
          <w:color w:val="000000" w:themeColor="text1"/>
          <w:sz w:val="20"/>
          <w:szCs w:val="20"/>
        </w:rPr>
      </w:pPr>
    </w:p>
    <w:p w14:paraId="206E1C3E" w14:textId="77777777" w:rsidR="00943859" w:rsidRPr="000D4E30" w:rsidRDefault="00943859" w:rsidP="00943859">
      <w:pPr>
        <w:spacing w:after="120"/>
        <w:rPr>
          <w:b/>
          <w:i/>
          <w:color w:val="000000" w:themeColor="text1"/>
          <w:sz w:val="20"/>
          <w:szCs w:val="20"/>
        </w:rPr>
      </w:pPr>
      <w:r w:rsidRPr="000D4E30">
        <w:rPr>
          <w:b/>
          <w:i/>
          <w:color w:val="000000" w:themeColor="text1"/>
          <w:sz w:val="20"/>
          <w:szCs w:val="20"/>
        </w:rPr>
        <w:t>Proposal: It is proposed for RRC idle and inactive state UEs to provide HARQ feedback in order to meet reliability requirement of MBS application/service.</w:t>
      </w:r>
    </w:p>
    <w:p w14:paraId="3B3E4666" w14:textId="77777777" w:rsidR="00943859" w:rsidRPr="000D4E30" w:rsidRDefault="00943859" w:rsidP="00943859">
      <w:pPr>
        <w:pStyle w:val="ListParagraph"/>
        <w:numPr>
          <w:ilvl w:val="0"/>
          <w:numId w:val="42"/>
        </w:numPr>
        <w:spacing w:after="360"/>
        <w:ind w:leftChars="0"/>
        <w:rPr>
          <w:rFonts w:ascii="Arial" w:hAnsi="Arial" w:cs="Arial"/>
          <w:b/>
          <w:i/>
          <w:color w:val="000000" w:themeColor="text1"/>
          <w:szCs w:val="20"/>
        </w:rPr>
      </w:pPr>
      <w:r w:rsidRPr="000D4E30">
        <w:rPr>
          <w:rFonts w:ascii="Arial" w:hAnsi="Arial" w:cs="Arial"/>
          <w:b/>
          <w:i/>
          <w:color w:val="000000" w:themeColor="text1"/>
          <w:szCs w:val="20"/>
        </w:rPr>
        <w:t>Only NACK feedback is needed since the number of RRC idle and inactive state UEs may not be accurately known by the network.</w:t>
      </w:r>
    </w:p>
    <w:p w14:paraId="0BBD0FE5" w14:textId="77777777" w:rsidR="00844516" w:rsidRPr="00844516" w:rsidRDefault="00844516" w:rsidP="00844516">
      <w:pPr>
        <w:spacing w:after="120"/>
        <w:rPr>
          <w:b/>
          <w:sz w:val="20"/>
          <w:szCs w:val="20"/>
        </w:rPr>
      </w:pPr>
      <w:r w:rsidRPr="00844516">
        <w:rPr>
          <w:b/>
          <w:sz w:val="20"/>
          <w:szCs w:val="20"/>
        </w:rPr>
        <w:t>4. References</w:t>
      </w:r>
    </w:p>
    <w:p w14:paraId="112F2715" w14:textId="2F857586" w:rsidR="00844516" w:rsidRPr="00844516" w:rsidRDefault="00844516" w:rsidP="00844516">
      <w:pPr>
        <w:tabs>
          <w:tab w:val="left" w:pos="284"/>
        </w:tabs>
        <w:spacing w:after="60"/>
        <w:rPr>
          <w:bCs/>
          <w:iCs/>
          <w:sz w:val="20"/>
          <w:szCs w:val="20"/>
        </w:rPr>
      </w:pPr>
      <w:r w:rsidRPr="00844516">
        <w:rPr>
          <w:bCs/>
          <w:iCs/>
          <w:sz w:val="20"/>
          <w:szCs w:val="20"/>
        </w:rPr>
        <w:t>[1]</w:t>
      </w:r>
      <w:r w:rsidRPr="00844516">
        <w:rPr>
          <w:bCs/>
          <w:iCs/>
          <w:sz w:val="20"/>
          <w:szCs w:val="20"/>
        </w:rPr>
        <w:tab/>
        <w:t>RP-201</w:t>
      </w:r>
      <w:r>
        <w:rPr>
          <w:bCs/>
          <w:iCs/>
          <w:sz w:val="20"/>
          <w:szCs w:val="20"/>
        </w:rPr>
        <w:t>038</w:t>
      </w:r>
      <w:r w:rsidRPr="00844516">
        <w:rPr>
          <w:bCs/>
          <w:iCs/>
          <w:sz w:val="20"/>
          <w:szCs w:val="20"/>
        </w:rPr>
        <w:t xml:space="preserve">, “WID revision: NR Multicast and Broadcast Services”, </w:t>
      </w:r>
      <w:r>
        <w:rPr>
          <w:bCs/>
          <w:iCs/>
          <w:sz w:val="20"/>
          <w:szCs w:val="20"/>
        </w:rPr>
        <w:t>Huawei, HiSilicon</w:t>
      </w:r>
      <w:r w:rsidRPr="00844516">
        <w:rPr>
          <w:bCs/>
          <w:iCs/>
          <w:sz w:val="20"/>
          <w:szCs w:val="20"/>
        </w:rPr>
        <w:t>, RAN#88e</w:t>
      </w:r>
    </w:p>
    <w:sectPr w:rsidR="00844516" w:rsidRPr="0084451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8606F" w14:textId="77777777" w:rsidR="00144E80" w:rsidRDefault="00144E80" w:rsidP="00511BDE">
      <w:r>
        <w:separator/>
      </w:r>
    </w:p>
  </w:endnote>
  <w:endnote w:type="continuationSeparator" w:id="0">
    <w:p w14:paraId="7DC97FAC" w14:textId="77777777" w:rsidR="00144E80" w:rsidRDefault="00144E80"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724E8" w14:textId="77777777" w:rsidR="00144E80" w:rsidRDefault="00144E80" w:rsidP="00511BDE">
      <w:r>
        <w:separator/>
      </w:r>
    </w:p>
  </w:footnote>
  <w:footnote w:type="continuationSeparator" w:id="0">
    <w:p w14:paraId="51F0BF83" w14:textId="77777777" w:rsidR="00144E80" w:rsidRDefault="00144E80"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E1B4A"/>
    <w:multiLevelType w:val="hybridMultilevel"/>
    <w:tmpl w:val="ECDC61F0"/>
    <w:lvl w:ilvl="0" w:tplc="49FE12AC">
      <w:numFmt w:val="bullet"/>
      <w:lvlText w:val="-"/>
      <w:lvlJc w:val="left"/>
      <w:pPr>
        <w:ind w:left="800" w:hanging="400"/>
      </w:pPr>
      <w:rPr>
        <w:rFonts w:ascii="Times New Roman" w:eastAsia="MS Mincho" w:hAnsi="Times New Roman" w:cs="Times New Roman" w:hint="default"/>
      </w:rPr>
    </w:lvl>
    <w:lvl w:ilvl="1" w:tplc="0C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911C2F"/>
    <w:multiLevelType w:val="hybridMultilevel"/>
    <w:tmpl w:val="B4743C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30"/>
  </w:num>
  <w:num w:numId="3">
    <w:abstractNumId w:val="28"/>
  </w:num>
  <w:num w:numId="4">
    <w:abstractNumId w:val="20"/>
  </w:num>
  <w:num w:numId="5">
    <w:abstractNumId w:val="2"/>
  </w:num>
  <w:num w:numId="6">
    <w:abstractNumId w:val="20"/>
  </w:num>
  <w:num w:numId="7">
    <w:abstractNumId w:val="20"/>
  </w:num>
  <w:num w:numId="8">
    <w:abstractNumId w:val="20"/>
  </w:num>
  <w:num w:numId="9">
    <w:abstractNumId w:val="20"/>
  </w:num>
  <w:num w:numId="10">
    <w:abstractNumId w:val="0"/>
  </w:num>
  <w:num w:numId="11">
    <w:abstractNumId w:val="21"/>
  </w:num>
  <w:num w:numId="12">
    <w:abstractNumId w:val="27"/>
  </w:num>
  <w:num w:numId="13">
    <w:abstractNumId w:val="1"/>
  </w:num>
  <w:num w:numId="14">
    <w:abstractNumId w:val="15"/>
  </w:num>
  <w:num w:numId="15">
    <w:abstractNumId w:val="8"/>
  </w:num>
  <w:num w:numId="16">
    <w:abstractNumId w:val="35"/>
  </w:num>
  <w:num w:numId="17">
    <w:abstractNumId w:val="16"/>
  </w:num>
  <w:num w:numId="18">
    <w:abstractNumId w:val="4"/>
  </w:num>
  <w:num w:numId="19">
    <w:abstractNumId w:val="18"/>
  </w:num>
  <w:num w:numId="20">
    <w:abstractNumId w:val="24"/>
  </w:num>
  <w:num w:numId="21">
    <w:abstractNumId w:val="6"/>
  </w:num>
  <w:num w:numId="22">
    <w:abstractNumId w:val="33"/>
  </w:num>
  <w:num w:numId="23">
    <w:abstractNumId w:val="22"/>
  </w:num>
  <w:num w:numId="24">
    <w:abstractNumId w:val="19"/>
  </w:num>
  <w:num w:numId="25">
    <w:abstractNumId w:val="17"/>
  </w:num>
  <w:num w:numId="26">
    <w:abstractNumId w:val="5"/>
  </w:num>
  <w:num w:numId="27">
    <w:abstractNumId w:val="25"/>
  </w:num>
  <w:num w:numId="28">
    <w:abstractNumId w:val="12"/>
  </w:num>
  <w:num w:numId="29">
    <w:abstractNumId w:val="10"/>
  </w:num>
  <w:num w:numId="30">
    <w:abstractNumId w:val="14"/>
  </w:num>
  <w:num w:numId="31">
    <w:abstractNumId w:val="9"/>
  </w:num>
  <w:num w:numId="32">
    <w:abstractNumId w:val="29"/>
  </w:num>
  <w:num w:numId="33">
    <w:abstractNumId w:val="34"/>
  </w:num>
  <w:num w:numId="34">
    <w:abstractNumId w:val="25"/>
  </w:num>
  <w:num w:numId="35">
    <w:abstractNumId w:val="29"/>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23"/>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4750"/>
    <w:rsid w:val="000A5226"/>
    <w:rsid w:val="000D0A1D"/>
    <w:rsid w:val="000D4E30"/>
    <w:rsid w:val="000E2C50"/>
    <w:rsid w:val="00106103"/>
    <w:rsid w:val="00106B02"/>
    <w:rsid w:val="00116AEB"/>
    <w:rsid w:val="00120F02"/>
    <w:rsid w:val="00141150"/>
    <w:rsid w:val="00144E80"/>
    <w:rsid w:val="00145600"/>
    <w:rsid w:val="00145E41"/>
    <w:rsid w:val="001546FA"/>
    <w:rsid w:val="00157F24"/>
    <w:rsid w:val="00160785"/>
    <w:rsid w:val="00164673"/>
    <w:rsid w:val="001652D6"/>
    <w:rsid w:val="00167A4E"/>
    <w:rsid w:val="00171A43"/>
    <w:rsid w:val="001728C1"/>
    <w:rsid w:val="00173399"/>
    <w:rsid w:val="00174BFC"/>
    <w:rsid w:val="00183804"/>
    <w:rsid w:val="00185DDA"/>
    <w:rsid w:val="001866C7"/>
    <w:rsid w:val="00187D96"/>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67F62"/>
    <w:rsid w:val="00274E92"/>
    <w:rsid w:val="002766FF"/>
    <w:rsid w:val="00286CBC"/>
    <w:rsid w:val="00295566"/>
    <w:rsid w:val="002A09BD"/>
    <w:rsid w:val="002A6143"/>
    <w:rsid w:val="002B5CFD"/>
    <w:rsid w:val="00305EFA"/>
    <w:rsid w:val="003079C7"/>
    <w:rsid w:val="00311E4D"/>
    <w:rsid w:val="0031286C"/>
    <w:rsid w:val="0031500A"/>
    <w:rsid w:val="00340704"/>
    <w:rsid w:val="00351C4E"/>
    <w:rsid w:val="00353A59"/>
    <w:rsid w:val="00354CC5"/>
    <w:rsid w:val="00362044"/>
    <w:rsid w:val="00380967"/>
    <w:rsid w:val="00390468"/>
    <w:rsid w:val="00392DDA"/>
    <w:rsid w:val="00393F69"/>
    <w:rsid w:val="003958D7"/>
    <w:rsid w:val="003A5F5F"/>
    <w:rsid w:val="003B0B70"/>
    <w:rsid w:val="003C353E"/>
    <w:rsid w:val="003D07CF"/>
    <w:rsid w:val="003E2817"/>
    <w:rsid w:val="003E387D"/>
    <w:rsid w:val="003E6210"/>
    <w:rsid w:val="00420BE7"/>
    <w:rsid w:val="00442D8B"/>
    <w:rsid w:val="00444473"/>
    <w:rsid w:val="0045688F"/>
    <w:rsid w:val="00460356"/>
    <w:rsid w:val="00461C92"/>
    <w:rsid w:val="00465B84"/>
    <w:rsid w:val="00472914"/>
    <w:rsid w:val="0047317F"/>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1BDE"/>
    <w:rsid w:val="00535008"/>
    <w:rsid w:val="0054255D"/>
    <w:rsid w:val="00542EDE"/>
    <w:rsid w:val="00544119"/>
    <w:rsid w:val="00547AFB"/>
    <w:rsid w:val="00565E67"/>
    <w:rsid w:val="00577A9B"/>
    <w:rsid w:val="005868BE"/>
    <w:rsid w:val="00587211"/>
    <w:rsid w:val="00594422"/>
    <w:rsid w:val="005A28DC"/>
    <w:rsid w:val="005C61CF"/>
    <w:rsid w:val="005C730F"/>
    <w:rsid w:val="005D2AA3"/>
    <w:rsid w:val="005E1C04"/>
    <w:rsid w:val="005E3141"/>
    <w:rsid w:val="005E3ADE"/>
    <w:rsid w:val="005F3FCB"/>
    <w:rsid w:val="00606BE3"/>
    <w:rsid w:val="006251B5"/>
    <w:rsid w:val="00630849"/>
    <w:rsid w:val="006436A1"/>
    <w:rsid w:val="00657443"/>
    <w:rsid w:val="0067597E"/>
    <w:rsid w:val="00675E72"/>
    <w:rsid w:val="006921B0"/>
    <w:rsid w:val="00695FE2"/>
    <w:rsid w:val="006A0EF8"/>
    <w:rsid w:val="006A4FB5"/>
    <w:rsid w:val="006B164D"/>
    <w:rsid w:val="006C3B09"/>
    <w:rsid w:val="006C7BC6"/>
    <w:rsid w:val="006D245D"/>
    <w:rsid w:val="006F4CEB"/>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17D0"/>
    <w:rsid w:val="007C515D"/>
    <w:rsid w:val="007D0CDF"/>
    <w:rsid w:val="007E3686"/>
    <w:rsid w:val="007F11FE"/>
    <w:rsid w:val="00801425"/>
    <w:rsid w:val="00810C3F"/>
    <w:rsid w:val="0081533E"/>
    <w:rsid w:val="008178A7"/>
    <w:rsid w:val="00826849"/>
    <w:rsid w:val="00835A0D"/>
    <w:rsid w:val="00844516"/>
    <w:rsid w:val="008466AB"/>
    <w:rsid w:val="00847A69"/>
    <w:rsid w:val="00850514"/>
    <w:rsid w:val="008534BD"/>
    <w:rsid w:val="00853968"/>
    <w:rsid w:val="00855FFD"/>
    <w:rsid w:val="0086720B"/>
    <w:rsid w:val="008762D9"/>
    <w:rsid w:val="008801CA"/>
    <w:rsid w:val="00880D4E"/>
    <w:rsid w:val="0088570B"/>
    <w:rsid w:val="0088719B"/>
    <w:rsid w:val="008A5522"/>
    <w:rsid w:val="008B41DA"/>
    <w:rsid w:val="008D2B3A"/>
    <w:rsid w:val="008E0894"/>
    <w:rsid w:val="008E117D"/>
    <w:rsid w:val="008E3073"/>
    <w:rsid w:val="008E50DE"/>
    <w:rsid w:val="008F2A9F"/>
    <w:rsid w:val="008F60CC"/>
    <w:rsid w:val="008F7418"/>
    <w:rsid w:val="0090409B"/>
    <w:rsid w:val="00904EDC"/>
    <w:rsid w:val="009116A2"/>
    <w:rsid w:val="00923CFE"/>
    <w:rsid w:val="00943859"/>
    <w:rsid w:val="009635E0"/>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25A66"/>
    <w:rsid w:val="00A274D3"/>
    <w:rsid w:val="00A40502"/>
    <w:rsid w:val="00A45305"/>
    <w:rsid w:val="00A50AEC"/>
    <w:rsid w:val="00A559E1"/>
    <w:rsid w:val="00A55D47"/>
    <w:rsid w:val="00A61093"/>
    <w:rsid w:val="00A65882"/>
    <w:rsid w:val="00A65F67"/>
    <w:rsid w:val="00A67B5E"/>
    <w:rsid w:val="00A70327"/>
    <w:rsid w:val="00A867AE"/>
    <w:rsid w:val="00A876D8"/>
    <w:rsid w:val="00AA1DD2"/>
    <w:rsid w:val="00AC0188"/>
    <w:rsid w:val="00AC5E18"/>
    <w:rsid w:val="00AE4EA8"/>
    <w:rsid w:val="00AF282A"/>
    <w:rsid w:val="00AF4C70"/>
    <w:rsid w:val="00B04309"/>
    <w:rsid w:val="00B04603"/>
    <w:rsid w:val="00B11B40"/>
    <w:rsid w:val="00B26E5A"/>
    <w:rsid w:val="00B27109"/>
    <w:rsid w:val="00B312EC"/>
    <w:rsid w:val="00B44D18"/>
    <w:rsid w:val="00B47A8B"/>
    <w:rsid w:val="00B573CF"/>
    <w:rsid w:val="00B63B9C"/>
    <w:rsid w:val="00B71710"/>
    <w:rsid w:val="00B765E6"/>
    <w:rsid w:val="00B77319"/>
    <w:rsid w:val="00B81921"/>
    <w:rsid w:val="00BA0969"/>
    <w:rsid w:val="00BA1AAB"/>
    <w:rsid w:val="00BA2891"/>
    <w:rsid w:val="00BB1780"/>
    <w:rsid w:val="00BB1DD1"/>
    <w:rsid w:val="00BB7CC5"/>
    <w:rsid w:val="00BC0557"/>
    <w:rsid w:val="00BC3632"/>
    <w:rsid w:val="00BE0A7F"/>
    <w:rsid w:val="00BE1BFA"/>
    <w:rsid w:val="00BE4F07"/>
    <w:rsid w:val="00BF2238"/>
    <w:rsid w:val="00BF45BC"/>
    <w:rsid w:val="00C03599"/>
    <w:rsid w:val="00C038A4"/>
    <w:rsid w:val="00C144BA"/>
    <w:rsid w:val="00C144FC"/>
    <w:rsid w:val="00C16AE6"/>
    <w:rsid w:val="00C352D1"/>
    <w:rsid w:val="00C426A0"/>
    <w:rsid w:val="00C450DC"/>
    <w:rsid w:val="00C50B1E"/>
    <w:rsid w:val="00C52858"/>
    <w:rsid w:val="00C5327F"/>
    <w:rsid w:val="00C62CD0"/>
    <w:rsid w:val="00C65125"/>
    <w:rsid w:val="00C75F3A"/>
    <w:rsid w:val="00C90A3D"/>
    <w:rsid w:val="00CA159B"/>
    <w:rsid w:val="00CA3961"/>
    <w:rsid w:val="00CB6C37"/>
    <w:rsid w:val="00CC2EE9"/>
    <w:rsid w:val="00CC4A85"/>
    <w:rsid w:val="00CD1C22"/>
    <w:rsid w:val="00CE28AD"/>
    <w:rsid w:val="00CF02F1"/>
    <w:rsid w:val="00CF1101"/>
    <w:rsid w:val="00D0723D"/>
    <w:rsid w:val="00D12DF2"/>
    <w:rsid w:val="00D44A28"/>
    <w:rsid w:val="00D52A3A"/>
    <w:rsid w:val="00D60DAF"/>
    <w:rsid w:val="00D715A7"/>
    <w:rsid w:val="00D751B7"/>
    <w:rsid w:val="00D877DA"/>
    <w:rsid w:val="00D9102B"/>
    <w:rsid w:val="00DC1F83"/>
    <w:rsid w:val="00DC6244"/>
    <w:rsid w:val="00DC6E19"/>
    <w:rsid w:val="00DD3281"/>
    <w:rsid w:val="00DD3C3A"/>
    <w:rsid w:val="00DD3EC9"/>
    <w:rsid w:val="00DE6F29"/>
    <w:rsid w:val="00E01E29"/>
    <w:rsid w:val="00E03D9C"/>
    <w:rsid w:val="00E13651"/>
    <w:rsid w:val="00E22320"/>
    <w:rsid w:val="00E23402"/>
    <w:rsid w:val="00E31A80"/>
    <w:rsid w:val="00E348E1"/>
    <w:rsid w:val="00E36524"/>
    <w:rsid w:val="00E6365B"/>
    <w:rsid w:val="00E67003"/>
    <w:rsid w:val="00E774CB"/>
    <w:rsid w:val="00E8572A"/>
    <w:rsid w:val="00E926B4"/>
    <w:rsid w:val="00E9594D"/>
    <w:rsid w:val="00E96E5D"/>
    <w:rsid w:val="00EB287D"/>
    <w:rsid w:val="00EB3D7A"/>
    <w:rsid w:val="00ED3B92"/>
    <w:rsid w:val="00ED5635"/>
    <w:rsid w:val="00EE1D0F"/>
    <w:rsid w:val="00EE4760"/>
    <w:rsid w:val="00EE6304"/>
    <w:rsid w:val="00F10EC7"/>
    <w:rsid w:val="00F43AB1"/>
    <w:rsid w:val="00F51562"/>
    <w:rsid w:val="00F5580C"/>
    <w:rsid w:val="00F66000"/>
    <w:rsid w:val="00F712CC"/>
    <w:rsid w:val="00F71CBF"/>
    <w:rsid w:val="00F848C2"/>
    <w:rsid w:val="00F86FBF"/>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496533075">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DCA05-A324-44EC-A8A8-4BF66E20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Discussion on enhancements for IDLE and INACTIVE state UEs</vt:lpstr>
    </vt:vector>
  </TitlesOfParts>
  <Company>Guangdong OPPO Mobile Telecom</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enhancements for IDLE and INACTIVE state UEs</dc:title>
  <dc:subject>NR-V2X</dc:subject>
  <dc:creator>Kevin.Lin@oppo.com</dc:creator>
  <cp:keywords>RAN1#103-e</cp:keywords>
  <dc:description>Final version for submission</dc:description>
  <cp:lastModifiedBy>Kevin Lin</cp:lastModifiedBy>
  <cp:revision>24</cp:revision>
  <cp:lastPrinted>2020-02-09T00:52:00Z</cp:lastPrinted>
  <dcterms:created xsi:type="dcterms:W3CDTF">2020-04-10T09:24:00Z</dcterms:created>
  <dcterms:modified xsi:type="dcterms:W3CDTF">2020-10-23T09:49:00Z</dcterms:modified>
  <cp:category>Coexistence</cp:category>
</cp:coreProperties>
</file>